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爱采购发布软件操作步骤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友情提示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：操作之前请先准备好想优化的关键词以及产品参数、产品介绍、图片（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750*750）等相关推广内容，并在爱采购后台先手动操作发布一两条商品，了解发布商品时需要添加的内容和规则。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下载安装</w:t>
      </w:r>
    </w:p>
    <w:p>
      <w:pPr>
        <w:numPr>
          <w:ilvl w:val="0"/>
          <w:numId w:val="0"/>
        </w:numP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color w:val="333333"/>
          <w:sz w:val="28"/>
          <w:szCs w:val="28"/>
        </w:rPr>
        <w:t>下载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eastAsia="zh-CN"/>
        </w:rPr>
        <w:t>软件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</w:rPr>
        <w:t>客户端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eastAsia="zh-CN"/>
        </w:rPr>
        <w:t>，建议安装在</w:t>
      </w:r>
      <w: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D盘。</w:t>
      </w:r>
    </w:p>
    <w:p>
      <w:pPr>
        <w:numPr>
          <w:ilvl w:val="0"/>
          <w:numId w:val="0"/>
        </w:numPr>
        <w:rPr>
          <w:rStyle w:val="4"/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1116965" cy="1022985"/>
            <wp:effectExtent l="0" t="0" r="6985" b="571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Style w:val="4"/>
          <w:rFonts w:hint="eastAsia" w:ascii="宋体" w:hAnsi="宋体" w:eastAsia="宋体" w:cs="宋体"/>
          <w:b/>
          <w:bCs/>
          <w:color w:val="333333"/>
          <w:sz w:val="28"/>
          <w:szCs w:val="28"/>
        </w:rPr>
        <w:t>登陆</w:t>
      </w:r>
      <w:r>
        <w:rPr>
          <w:rStyle w:val="4"/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软件，操作发布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2.1 软件更新：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经常会有更新提示，点击更新即可。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101850" cy="2194560"/>
            <wp:effectExtent l="0" t="0" r="1270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2.2 登录软件帐号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3003550" cy="2161540"/>
            <wp:effectExtent l="0" t="0" r="635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登录软件后点击设置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71770" cy="1039495"/>
            <wp:effectExtent l="0" t="0" r="508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2.3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登录爱采购平台帐号密码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3953510" cy="2325370"/>
            <wp:effectExtent l="0" t="0" r="889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351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登录后先进行产品分类，把可以根据产品发布内容、参数、价格等分类的产品在软件上分别添加配置，以后每次发布时需要勾选相对的配置。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在软件左下方进行配置选择，默认为初始设置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添加配置，点击㈩，填写配置名称后确认，即可增加分类。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861050" cy="3447415"/>
            <wp:effectExtent l="0" t="0" r="6350" b="635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323975" cy="1847850"/>
            <wp:effectExtent l="0" t="0" r="9525" b="0"/>
            <wp:docPr id="1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以后再进行设置和发布时，要确保①当前配置名称和②③管理配置匹配，勾选③正确即可。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604510" cy="4166870"/>
            <wp:effectExtent l="0" t="0" r="15240" b="5080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2.4设置发布类型，选择发供应，交替发布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689475" cy="2423795"/>
            <wp:effectExtent l="0" t="0" r="15875" b="146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2.5 通用设置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这里是添加发布信息的相关参数，按照产品所属行业进行产品分类选择，并填写产品价格区间及相关参数（除规定参数内容，可以在空白处补充其他自定义参数）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备注：如选择产品分类后参数没有显示，可点产品参数右侧的“刷新”按钮。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8595" cy="2896870"/>
            <wp:effectExtent l="0" t="0" r="8255" b="1778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230" cy="905510"/>
            <wp:effectExtent l="0" t="0" r="7620" b="889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2.6 图片管理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这里是添加发布商品时所用到的图片，首先①选择电脑端的文件夹里的图片，②全选并③勾选上传成功后自动添加到“标题图片”和“随机图片”中，然后④开始上传。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备注：如果上传图片出错，可删除重传。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861685" cy="3321050"/>
            <wp:effectExtent l="0" t="0" r="5715" b="1270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标题图片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”是指商品展示时左侧的五张图片，如下图：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864225" cy="3888740"/>
            <wp:effectExtent l="0" t="0" r="3175" b="1651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随机图片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”是指可以穿插到产品内容中的图片。如下图：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4268470" cy="3164840"/>
            <wp:effectExtent l="0" t="0" r="17780" b="1651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847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2.7 标题组合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2.7.1组合标题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这里是我们发布商品信息中最重要的一项，即编辑商品标题，如下图爱采购后台：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860415" cy="1430655"/>
            <wp:effectExtent l="0" t="0" r="6985" b="1714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标题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四个变量词来随机组合成的，我们就可以把相关的产品品牌、产品名称、型号、产品特性等做为关键词填写在①②③④变量框里。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864225" cy="3319145"/>
            <wp:effectExtent l="0" t="0" r="3175" b="14605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860415" cy="3304540"/>
            <wp:effectExtent l="0" t="0" r="6985" b="10160"/>
            <wp:docPr id="2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填写好①②③④四个变量框中的关键词后，就可以通过⑤变量按钮来组合成标题。如果关键词较长的，也可以只填写三个变量框。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最后选择生成标题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标题生成后，在“发布控制”中查看标题，是否符合要求，如不合适，可以全部删除并回到标题组合处重复设置生成标题，确定后将标题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打乱顺序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提示：如果待发列表中看不到标题内容，请注意当前配置与管理配置中是否勾选匹配。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864860" cy="3314700"/>
            <wp:effectExtent l="0" t="0" r="254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2.7.2添加关键词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添加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产品关键词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，爱采购后台如下图所示：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862320" cy="1704975"/>
            <wp:effectExtent l="0" t="0" r="5080" b="9525"/>
            <wp:docPr id="2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这是买家搜索的核心词，可以从信息标题中提炼出中心词做为关键词填写到关键词1-5的位置。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软件设置可以选择某一个变量词，或者两组变量词的组合，如下图：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865495" cy="1134745"/>
            <wp:effectExtent l="0" t="0" r="1905" b="8255"/>
            <wp:docPr id="2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863590" cy="1210310"/>
            <wp:effectExtent l="0" t="0" r="3810" b="8890"/>
            <wp:docPr id="2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865495" cy="1178560"/>
            <wp:effectExtent l="0" t="0" r="1905" b="2540"/>
            <wp:docPr id="2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2.8内容模板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这里是添加要发布商品的详细介绍，我们可以用图文结合的形式来编辑产品内容，并在内容中添加标题、变量、图片以及云段落，每个产品的内容模板可以生成多个，新建模板名称添加内容后保存模板即可。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以上内容都添加完成之后，接下来就是定期使用软件自动发布了。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2.9发布控制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里有三种状态分别是待发列表、发布成功、发布失败。在待发列表里可以将标题顺序打乱，然后设置①发布频率和当天的②发布条数，点击③开始即可发布。如想发多个产品组,可以发完一个配置，可以再重新选择另一个配置再发⑤。以上需要每天打开软件点击开始即可以发布。发完可查看发布成功和发布失败的情况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如想要完全自动发布，可以④启用挂机模式，设置每日发布的时间。安装软件的电脑不能关机，并且保证软件打开状态。（不建议选择这种）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861685" cy="3344545"/>
            <wp:effectExtent l="0" t="0" r="5715" b="825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提示：发布成功的商品，请注意经常去爱采购后台查看推送情况，及时修改保证商品发布成功！</w:t>
      </w:r>
    </w:p>
    <w:sectPr>
      <w:pgSz w:w="11906" w:h="16838"/>
      <w:pgMar w:top="420" w:right="1486" w:bottom="45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800A3"/>
    <w:multiLevelType w:val="singleLevel"/>
    <w:tmpl w:val="B95800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E3B3E"/>
    <w:rsid w:val="00F478AC"/>
    <w:rsid w:val="02627D2F"/>
    <w:rsid w:val="08D67CAC"/>
    <w:rsid w:val="09C36624"/>
    <w:rsid w:val="1AF117A2"/>
    <w:rsid w:val="21AD50CA"/>
    <w:rsid w:val="2A4A2884"/>
    <w:rsid w:val="303E041D"/>
    <w:rsid w:val="373D491F"/>
    <w:rsid w:val="414D0A3C"/>
    <w:rsid w:val="444A7B9E"/>
    <w:rsid w:val="4CED405A"/>
    <w:rsid w:val="4E5E3B3E"/>
    <w:rsid w:val="522F00B7"/>
    <w:rsid w:val="550A3BAB"/>
    <w:rsid w:val="6A0342D4"/>
    <w:rsid w:val="6BCF1A05"/>
    <w:rsid w:val="6C7D2785"/>
    <w:rsid w:val="6E5806F3"/>
    <w:rsid w:val="75CA18F6"/>
    <w:rsid w:val="77305882"/>
    <w:rsid w:val="7A2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uthor-948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1346</Words>
  <Characters>1380</Characters>
  <Lines>0</Lines>
  <Paragraphs>0</Paragraphs>
  <TotalTime>31</TotalTime>
  <ScaleCrop>false</ScaleCrop>
  <LinksUpToDate>false</LinksUpToDate>
  <CharactersWithSpaces>1385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2019-10-24T03:14:00Z</dcterms:created>
  <dc:creator>网加思维-张</dc:creator>
  <cp:lastModifiedBy>网加思维-张</cp:lastModifiedBy>
  <dcterms:modified xsi:type="dcterms:W3CDTF">2019-11-20T01:21:32Z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